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A17C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t>374, 377, 212, 214, 217, 359, 365, 367, 373, 375, 376, 378, 134, 135, 136, 137, 138, 139, 140, 141, 151, 152, 153, 155, 156, 157, 158, 159, 161, 162, 163, 164, 165, 166, 167, 168, 169, 170, 171, 177, 179, 180, 181, 182, 191, 192, 193, 194, 195, 197, 198, 199, 200, 201, 202, 203, 204, 205, 207, 208, 209, 210, 213, 215, 216, 339, 340, 341, 342, 343, 344, 347, 348, 351, 352, 356, 361, 362, 363, 364, 410, 415, 420, 421, 422, 423, 424, 425, 118, 119, 123, 124, 127, 128, 13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2, 133, 160, 335, 336, 337, 338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BB1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E9557F">
              <w:rPr>
                <w:rFonts w:ascii="Calibri" w:eastAsia="Times New Roman" w:hAnsi="Calibri" w:cs="Calibri"/>
                <w:color w:val="000000"/>
                <w:lang w:bidi="or-IN"/>
              </w:rPr>
              <w:t>₹ 3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>0,</w:t>
            </w:r>
            <w:r w:rsidR="00E9557F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E9557F">
              <w:rPr>
                <w:rFonts w:ascii="Calibri" w:eastAsia="Times New Roman" w:hAnsi="Calibri" w:cs="Calibri"/>
                <w:color w:val="000000"/>
                <w:lang w:bidi="or-IN"/>
              </w:rPr>
              <w:t>000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17C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t xml:space="preserve">383, 385, 386, 387, 390, 392, 379, 380, 381, 382, 384, 389, 394, 396, 397, 398, 399, 400, 401, 402, 403, 404, 461, 391, 395, 146, 147, 148, 149, 206, 220, 221, 222, 223, 224, 225, 226, 227, 241, 242, 243, 244, 245, 246, 247, 248, 249, 250, 251, 252, 253, 254, 255, 256, 257, 295, 296, 345, 346, 354, 408, 409, 416, 417, 426, 438, 439, 440, 441, 442, 443, 444, 445, 446, 447, 448, 451, 222/718, 273, 259, 436, 437, 129, 130, 131, 145, 275, 278, 279, 280, 281, 282, 283, 284, 285, </w:t>
            </w: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286, 287, 288, 289, 290, 291, 292, 293, 294, 297, 298, 299, 300, 301, 302, 303, 304, 305, 306, 318, 319, 320, 321, 322, 323, 324, 325, 326, 327, 328, 329, 330, 331, 332, 333, 334, 427, 428, 429, 430, 431, 433, 449, 258, 260, 26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1, 262, 263, 264, 432, 434, 435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E9557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10,00,000/-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17C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172, 173, 174, 175, 178, 183, 184, 185, 186, 187, 188, 189, 219, 228, 236, 237, 238, 239, 240, 266, 267, 268, 269, 270, 271, 370, 418, 419, 453, 454, 455, 456, 457, 458, 459, 462, 463, 464, 465, 466, 467, 468, 469, 470, 471, 472, 473, 474, 475, 476, 477, 478, 479, 480, 481, 482, 483, 484, 485, 486, 487, 488, 489, 490, 491, 492, 493, 494, 495, 496, 497, 498, 501, 502, 503, 504, 505, 520, 521, 522, 524, 525, 526, 527, 528, 529, 530, 531, 532, 533, 534, 535, 536, 537, 538, 539, 540, 541, 542, 543, 544, 545, 546, 547, 548, 549, 550, 551, 552, 553, 554, 555, 556, 557, 558, 559, 560, 561, 562, 563, 564, 565, 566, 568, 569, 570, 571, 572, 573, 574, 575, 576,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634, 635, 636, 638, 639, 640, 641, 642, 643, 643, 644, 645, 646, 647, 648, 649, 650, 651, 652, 653, 654, 655, 656, 657, 658, 659, 660, 660, 661, 662, 663, 664, 665, 666, 668, 669, 670, 671, 676, 677, 683, 684, 685, 686, 687, 689, 195/716, 216/717, 417/739, 439/711, 521/722, 526/708, 527/707, 531/723, 589/624, 590/733, 591/734, 617/735, 143, 272, 274, 276, 277, 307, 308, 309, 310, 311, 312, 313, 314, 315, 316, 506, 507, 508, 509, 510, 511, 512, 513, 514, 515, 516, 518, 519, 523, 323/719,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325/709, 499, 500, 259/715, 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E9557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17C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t xml:space="preserve">52, 688, 690, 691, 692, 693, 694, 695,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697, 698, 702, 371/720, 374/721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8322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r w:rsidR="00666F2E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A17C90" w:rsidRDefault="00A17C90" w:rsidP="00A17C90">
            <w:pPr>
              <w:jc w:val="center"/>
              <w:rPr>
                <w:rFonts w:ascii="Calibri" w:eastAsiaTheme="minorHAns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</w:rPr>
              <w:t>701, 393, 405, 407, 411, 633, 678, 681, 682, 460, 461/714, 673, 674, 679, 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80" w:rsidRDefault="00B90D80" w:rsidP="00B90D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₹6,00,000/-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A17C90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1, 3, 4, 5, 6, 7, 8, 9, 10, 11, 12, 13, 14, 15, 16, 17, 18, 19, 20, 21, 22, 23, 24, 25, 26, 27, 28, 29, 30, 31, 32, 33, 34, 35, 36, 37, 38, 39, 40, 41, 42, 43, 44, 45, 46, 47, 48, 49, 50, 54, 55, 56, 57, 58, 59, 60, 61, 62, 63, 64, 65, 66, 67, 68, 69, 70, 71, 72, 73, 74, 75, 77, 78, 80, 81, 82, 83, 84, 85, 87, 93, 95, 96, 97, 98, 99, 100, 101, 102, 103, 104, 105, 106, 107, 108, 109, 110, 111, 112, 113, 114, 115, 1/732, 11/737, 12/738, 35/725, 35/728, 35/731, 36/726, 36/729, 36/730,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382/712, 75/710, 9/736, 98/727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2154DB">
              <w:rPr>
                <w:rFonts w:ascii="Calibri" w:eastAsia="Times New Roman" w:hAnsi="Calibri" w:cs="Calibri"/>
                <w:color w:val="000000"/>
                <w:lang w:bidi="or-IN"/>
              </w:rPr>
              <w:t>₹ 30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>,00,</w:t>
            </w:r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17C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17C90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116, 680, 637, 88, 89, 91, 92, 233, 349, 350, 154/705, 121, 122, 125, 126, 154, 196, 211, 230, 232, 235, 144, 150, 176, 190, 317, 218, 120, 231, 234, 672, 696, 154/706, 2, 51, 53, 76, 79, 90, 94, 117, 357, 358, 360, 369, 406, 412, 414, 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699, 700, 703, 704, 3, 8, 9, 10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B1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bookmarkStart w:id="0" w:name="_GoBack"/>
            <w:bookmarkEnd w:id="0"/>
            <w:r w:rsidR="00DC038E">
              <w:rPr>
                <w:rFonts w:ascii="Calibri" w:eastAsia="Times New Roman" w:hAnsi="Calibri" w:cs="Calibri"/>
                <w:color w:val="000000"/>
                <w:lang w:bidi="or-IN"/>
              </w:rPr>
              <w:t>6,00,000/-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244AAA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F9" w:rsidRDefault="000602F9" w:rsidP="00305E6F">
      <w:pPr>
        <w:spacing w:after="0" w:line="240" w:lineRule="auto"/>
      </w:pPr>
      <w:r>
        <w:separator/>
      </w:r>
    </w:p>
  </w:endnote>
  <w:endnote w:type="continuationSeparator" w:id="0">
    <w:p w:rsidR="000602F9" w:rsidRDefault="000602F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F9" w:rsidRDefault="000602F9" w:rsidP="00305E6F">
      <w:pPr>
        <w:spacing w:after="0" w:line="240" w:lineRule="auto"/>
      </w:pPr>
      <w:r>
        <w:separator/>
      </w:r>
    </w:p>
  </w:footnote>
  <w:footnote w:type="continuationSeparator" w:id="0">
    <w:p w:rsidR="000602F9" w:rsidRDefault="000602F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4E3F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A17C9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ANANDAPUR</w:t>
          </w:r>
          <w:r w:rsidR="00655CF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</w:t>
          </w:r>
          <w:r w:rsidR="004E3FB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PS No. 22</w:t>
          </w:r>
          <w:r w:rsidR="00655CF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, RI Circle-     </w:t>
          </w:r>
          <w:proofErr w:type="spellStart"/>
          <w:r w:rsidR="004E3FB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Sarandagarh</w:t>
          </w:r>
          <w:proofErr w:type="spellEnd"/>
          <w:r w:rsidR="00655CF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02F9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C2163"/>
    <w:rsid w:val="001C3764"/>
    <w:rsid w:val="001E0DD1"/>
    <w:rsid w:val="001E1E0A"/>
    <w:rsid w:val="001F1BCC"/>
    <w:rsid w:val="002154DB"/>
    <w:rsid w:val="00244AAA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D32C5"/>
    <w:rsid w:val="003F1C90"/>
    <w:rsid w:val="003F50A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4E3FBB"/>
    <w:rsid w:val="005143EA"/>
    <w:rsid w:val="005201A3"/>
    <w:rsid w:val="00521AAB"/>
    <w:rsid w:val="0053786D"/>
    <w:rsid w:val="0055067A"/>
    <w:rsid w:val="005737B6"/>
    <w:rsid w:val="00580CEE"/>
    <w:rsid w:val="00596A5E"/>
    <w:rsid w:val="005C6B8B"/>
    <w:rsid w:val="0061407A"/>
    <w:rsid w:val="006207F1"/>
    <w:rsid w:val="00627D6B"/>
    <w:rsid w:val="00655CFF"/>
    <w:rsid w:val="0066282C"/>
    <w:rsid w:val="00666F2E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A0A2F"/>
    <w:rsid w:val="007E7744"/>
    <w:rsid w:val="007F1A2D"/>
    <w:rsid w:val="007F3E73"/>
    <w:rsid w:val="007F6EDD"/>
    <w:rsid w:val="008109B4"/>
    <w:rsid w:val="00834330"/>
    <w:rsid w:val="008A7F5D"/>
    <w:rsid w:val="008B4352"/>
    <w:rsid w:val="008C606B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17C90"/>
    <w:rsid w:val="00A61BE7"/>
    <w:rsid w:val="00A63A8F"/>
    <w:rsid w:val="00A925C9"/>
    <w:rsid w:val="00A92C24"/>
    <w:rsid w:val="00AA3A46"/>
    <w:rsid w:val="00AF2615"/>
    <w:rsid w:val="00B00CAA"/>
    <w:rsid w:val="00B41257"/>
    <w:rsid w:val="00B70209"/>
    <w:rsid w:val="00B8322F"/>
    <w:rsid w:val="00B90D80"/>
    <w:rsid w:val="00BA3A11"/>
    <w:rsid w:val="00BB1AFD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67538"/>
    <w:rsid w:val="00D9573B"/>
    <w:rsid w:val="00DC038E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9557F"/>
    <w:rsid w:val="00ED3491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B767-45DF-454F-A0A1-422328BE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2026-01-18T05:50:00Z</dcterms:created>
  <dcterms:modified xsi:type="dcterms:W3CDTF">2026-02-09T06:06:00Z</dcterms:modified>
</cp:coreProperties>
</file>